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CAF" w:rsidRPr="00CE2CAF" w:rsidRDefault="00CE2CAF" w:rsidP="00CE2CAF">
      <w:pPr>
        <w:jc w:val="right"/>
        <w:rPr>
          <w:rFonts w:ascii="Comic Sans MS" w:hAnsi="Comic Sans MS"/>
          <w:b/>
          <w:sz w:val="32"/>
          <w:szCs w:val="32"/>
        </w:rPr>
      </w:pPr>
      <w:r w:rsidRPr="00CE2CAF">
        <w:rPr>
          <w:rFonts w:ascii="Comic Sans MS" w:hAnsi="Comic Sans MS"/>
          <w:b/>
          <w:sz w:val="32"/>
          <w:szCs w:val="32"/>
        </w:rPr>
        <w:t xml:space="preserve">Name </w:t>
      </w:r>
      <w:r w:rsidRPr="00CE2CAF">
        <w:rPr>
          <w:rFonts w:ascii="Comic Sans MS" w:hAnsi="Comic Sans MS"/>
          <w:b/>
          <w:sz w:val="32"/>
          <w:szCs w:val="32"/>
          <w:u w:val="single"/>
        </w:rPr>
        <w:t>Example</w:t>
      </w:r>
      <w:r w:rsidRPr="00CE2CAF">
        <w:rPr>
          <w:rFonts w:ascii="Comic Sans MS" w:hAnsi="Comic Sans MS"/>
          <w:b/>
          <w:sz w:val="32"/>
          <w:szCs w:val="32"/>
        </w:rPr>
        <w:t>_________ Lab 1_______</w:t>
      </w:r>
    </w:p>
    <w:p w:rsidR="00CE2CAF" w:rsidRPr="00CE2CAF" w:rsidRDefault="00CE2CAF" w:rsidP="00CE2CAF">
      <w:pPr>
        <w:rPr>
          <w:rFonts w:ascii="Comic Sans MS" w:hAnsi="Comic Sans MS"/>
          <w:b/>
          <w:sz w:val="32"/>
          <w:szCs w:val="32"/>
        </w:rPr>
      </w:pPr>
    </w:p>
    <w:p w:rsidR="00CE2CAF" w:rsidRPr="00CE2CAF" w:rsidRDefault="00CE2CAF" w:rsidP="00CE2CAF">
      <w:pPr>
        <w:rPr>
          <w:rFonts w:ascii="Comic Sans MS" w:hAnsi="Comic Sans MS"/>
          <w:b/>
          <w:sz w:val="32"/>
          <w:szCs w:val="32"/>
        </w:rPr>
      </w:pPr>
      <w:r w:rsidRPr="00CE2CAF">
        <w:rPr>
          <w:rFonts w:ascii="Comic Sans MS" w:hAnsi="Comic Sans MS"/>
          <w:b/>
          <w:sz w:val="32"/>
          <w:szCs w:val="32"/>
        </w:rPr>
        <w:t>Directions:</w:t>
      </w:r>
      <w:r w:rsidRPr="00CE2CAF">
        <w:rPr>
          <w:rFonts w:ascii="Comic Sans MS" w:hAnsi="Comic Sans MS"/>
          <w:sz w:val="32"/>
          <w:szCs w:val="32"/>
        </w:rPr>
        <w:t xml:space="preserve"> Read the </w:t>
      </w:r>
      <w:r w:rsidRPr="00CE2CAF">
        <w:rPr>
          <w:rFonts w:ascii="Comic Sans MS" w:hAnsi="Comic Sans MS"/>
          <w:b/>
          <w:sz w:val="32"/>
          <w:szCs w:val="32"/>
        </w:rPr>
        <w:t xml:space="preserve">Landmark U.S. Supreme Court Case </w:t>
      </w:r>
      <w:r w:rsidRPr="00CE2CAF">
        <w:rPr>
          <w:rFonts w:ascii="Comic Sans MS" w:hAnsi="Comic Sans MS"/>
          <w:sz w:val="32"/>
          <w:szCs w:val="32"/>
        </w:rPr>
        <w:t>given to you and then fill out the outline below</w:t>
      </w:r>
      <w:r w:rsidRPr="00CE2CAF">
        <w:rPr>
          <w:rFonts w:ascii="Comic Sans MS" w:hAnsi="Comic Sans MS"/>
          <w:b/>
          <w:sz w:val="32"/>
          <w:szCs w:val="32"/>
        </w:rPr>
        <w:t>.</w:t>
      </w:r>
    </w:p>
    <w:p w:rsidR="00CE2CAF" w:rsidRPr="004A401B" w:rsidRDefault="00CE2CAF" w:rsidP="00CE2CAF">
      <w:pPr>
        <w:rPr>
          <w:rFonts w:ascii="Comic Sans MS" w:hAnsi="Comic Sans MS"/>
          <w:sz w:val="44"/>
          <w:szCs w:val="44"/>
        </w:rPr>
      </w:pPr>
    </w:p>
    <w:p w:rsidR="00CE2CAF" w:rsidRPr="004A401B" w:rsidRDefault="00CE2CAF" w:rsidP="00CE2CAF">
      <w:pPr>
        <w:rPr>
          <w:rFonts w:ascii="Comic Sans MS" w:hAnsi="Comic Sans MS"/>
          <w:sz w:val="44"/>
          <w:szCs w:val="44"/>
        </w:rPr>
      </w:pPr>
      <w:r w:rsidRPr="00CE2CAF">
        <w:rPr>
          <w:rFonts w:ascii="Comic Sans MS" w:hAnsi="Comic Sans MS"/>
          <w:sz w:val="40"/>
          <w:szCs w:val="40"/>
        </w:rPr>
        <w:t xml:space="preserve">A. </w:t>
      </w:r>
      <w:r w:rsidRPr="00CE2CAF">
        <w:rPr>
          <w:rFonts w:ascii="Comic Sans MS" w:hAnsi="Comic Sans MS"/>
          <w:sz w:val="40"/>
          <w:szCs w:val="40"/>
          <w:u w:val="single"/>
        </w:rPr>
        <w:t xml:space="preserve">Name of </w:t>
      </w:r>
      <w:proofErr w:type="spellStart"/>
      <w:r w:rsidRPr="00CE2CAF">
        <w:rPr>
          <w:rFonts w:ascii="Comic Sans MS" w:hAnsi="Comic Sans MS"/>
          <w:sz w:val="40"/>
          <w:szCs w:val="40"/>
          <w:u w:val="single"/>
        </w:rPr>
        <w:t>Case_Miranda</w:t>
      </w:r>
      <w:proofErr w:type="spellEnd"/>
      <w:r w:rsidRPr="00CE2CAF">
        <w:rPr>
          <w:rFonts w:ascii="Comic Sans MS" w:hAnsi="Comic Sans MS"/>
          <w:sz w:val="40"/>
          <w:szCs w:val="40"/>
          <w:u w:val="single"/>
        </w:rPr>
        <w:t xml:space="preserve"> V. Arizona ___                                                   (Year 1966   )</w:t>
      </w:r>
      <w:r w:rsidRPr="004A401B">
        <w:rPr>
          <w:rFonts w:ascii="Comic Sans MS" w:hAnsi="Comic Sans MS"/>
          <w:sz w:val="44"/>
          <w:szCs w:val="44"/>
        </w:rPr>
        <w:t xml:space="preserve"> </w:t>
      </w:r>
      <w:r w:rsidRPr="00CE2CAF">
        <w:t>2 points</w:t>
      </w:r>
    </w:p>
    <w:p w:rsidR="00CE2CAF" w:rsidRPr="004A401B" w:rsidRDefault="00CE2CAF" w:rsidP="00CE2CAF">
      <w:pPr>
        <w:tabs>
          <w:tab w:val="left" w:pos="3780"/>
        </w:tabs>
        <w:rPr>
          <w:rFonts w:ascii="Comic Sans MS" w:hAnsi="Comic Sans MS"/>
          <w:sz w:val="44"/>
          <w:szCs w:val="44"/>
          <w:u w:val="single"/>
        </w:rPr>
      </w:pPr>
    </w:p>
    <w:p w:rsidR="00CE2CAF" w:rsidRPr="00CE2CAF" w:rsidRDefault="00CE2CAF" w:rsidP="00CE2CAF">
      <w:r w:rsidRPr="004A401B">
        <w:rPr>
          <w:rFonts w:ascii="Comic Sans MS" w:hAnsi="Comic Sans MS"/>
          <w:sz w:val="44"/>
          <w:szCs w:val="44"/>
        </w:rPr>
        <w:tab/>
        <w:t xml:space="preserve">1. </w:t>
      </w:r>
      <w:r w:rsidRPr="00CE2CAF">
        <w:rPr>
          <w:rFonts w:ascii="Comic Sans MS" w:hAnsi="Comic Sans MS"/>
          <w:sz w:val="40"/>
          <w:szCs w:val="40"/>
        </w:rPr>
        <w:t>Background to the case</w:t>
      </w:r>
      <w:r w:rsidRPr="004A401B">
        <w:rPr>
          <w:rFonts w:ascii="Comic Sans MS" w:hAnsi="Comic Sans MS"/>
          <w:sz w:val="44"/>
          <w:szCs w:val="44"/>
        </w:rPr>
        <w:t xml:space="preserve"> </w:t>
      </w:r>
      <w:r w:rsidRPr="00CE2CAF">
        <w:rPr>
          <w:rFonts w:ascii="Comic Sans MS" w:hAnsi="Comic Sans MS"/>
        </w:rPr>
        <w:t xml:space="preserve">(Explain the key background points to the case) </w:t>
      </w:r>
      <w:r w:rsidRPr="00CE2CAF">
        <w:t>each small letter is worth 3 points</w:t>
      </w:r>
    </w:p>
    <w:p w:rsidR="00CE2CAF" w:rsidRDefault="00CE2CAF" w:rsidP="00CE2CAF">
      <w:pPr>
        <w:rPr>
          <w:sz w:val="32"/>
          <w:szCs w:val="32"/>
        </w:rPr>
      </w:pPr>
      <w:r w:rsidRPr="004A401B">
        <w:rPr>
          <w:rFonts w:ascii="Comic Sans MS" w:hAnsi="Comic Sans MS"/>
          <w:sz w:val="44"/>
          <w:szCs w:val="44"/>
        </w:rPr>
        <w:tab/>
      </w:r>
      <w:r w:rsidRPr="004A401B">
        <w:rPr>
          <w:rFonts w:ascii="Comic Sans MS" w:hAnsi="Comic Sans MS"/>
          <w:sz w:val="44"/>
          <w:szCs w:val="44"/>
        </w:rPr>
        <w:tab/>
      </w:r>
      <w:proofErr w:type="gramStart"/>
      <w:r w:rsidRPr="00CE2CAF">
        <w:rPr>
          <w:rFonts w:ascii="Comic Sans MS" w:hAnsi="Comic Sans MS"/>
          <w:sz w:val="32"/>
          <w:szCs w:val="32"/>
        </w:rPr>
        <w:t>a</w:t>
      </w:r>
      <w:proofErr w:type="gramEnd"/>
      <w:r w:rsidRPr="00CE2CAF">
        <w:rPr>
          <w:rFonts w:ascii="Comic Sans MS" w:hAnsi="Comic Sans MS"/>
          <w:sz w:val="32"/>
          <w:szCs w:val="32"/>
        </w:rPr>
        <w:t xml:space="preserve">. </w:t>
      </w:r>
      <w:r w:rsidRPr="00CE2CAF">
        <w:rPr>
          <w:i/>
          <w:sz w:val="32"/>
          <w:szCs w:val="32"/>
        </w:rPr>
        <w:t>in 1963, Ernesto Miranda was arrested for kidnapping and attacking a young women near Phoenix – He was brought to the police station and questioned</w:t>
      </w:r>
      <w:r w:rsidRPr="00CE2CAF">
        <w:rPr>
          <w:sz w:val="32"/>
          <w:szCs w:val="32"/>
        </w:rPr>
        <w:t xml:space="preserve"> </w:t>
      </w:r>
    </w:p>
    <w:p w:rsidR="00CE2CAF" w:rsidRPr="00CE2CAF" w:rsidRDefault="00CE2CAF" w:rsidP="00CE2CAF">
      <w:pPr>
        <w:rPr>
          <w:i/>
          <w:sz w:val="32"/>
          <w:szCs w:val="32"/>
        </w:rPr>
      </w:pPr>
    </w:p>
    <w:p w:rsidR="00CE2CAF" w:rsidRDefault="00CE2CAF" w:rsidP="00CE2CAF">
      <w:pPr>
        <w:rPr>
          <w:i/>
          <w:sz w:val="32"/>
          <w:szCs w:val="32"/>
        </w:rPr>
      </w:pPr>
      <w:r w:rsidRPr="00CE2CAF">
        <w:rPr>
          <w:rFonts w:ascii="Comic Sans MS" w:hAnsi="Comic Sans MS"/>
          <w:sz w:val="32"/>
          <w:szCs w:val="32"/>
        </w:rPr>
        <w:tab/>
      </w:r>
      <w:r w:rsidRPr="00CE2CAF">
        <w:rPr>
          <w:rFonts w:ascii="Comic Sans MS" w:hAnsi="Comic Sans MS"/>
          <w:sz w:val="32"/>
          <w:szCs w:val="32"/>
        </w:rPr>
        <w:tab/>
        <w:t xml:space="preserve">b. </w:t>
      </w:r>
      <w:r w:rsidRPr="00CE2CAF">
        <w:rPr>
          <w:i/>
          <w:sz w:val="32"/>
          <w:szCs w:val="32"/>
        </w:rPr>
        <w:t>During the two hours Miranda was being questioned the police did not inform him that he had the right to refuse to answer questions or to have lawyer present during the questioning</w:t>
      </w:r>
    </w:p>
    <w:p w:rsidR="00CE2CAF" w:rsidRPr="00CE2CAF" w:rsidRDefault="00CE2CAF" w:rsidP="00CE2CAF">
      <w:pPr>
        <w:rPr>
          <w:sz w:val="32"/>
          <w:szCs w:val="32"/>
        </w:rPr>
      </w:pPr>
    </w:p>
    <w:p w:rsidR="00CE2CAF" w:rsidRPr="00CE2CAF" w:rsidRDefault="00CE2CAF" w:rsidP="00CE2CAF">
      <w:pPr>
        <w:rPr>
          <w:i/>
          <w:sz w:val="32"/>
          <w:szCs w:val="32"/>
        </w:rPr>
      </w:pPr>
      <w:r w:rsidRPr="00CE2CAF">
        <w:rPr>
          <w:rFonts w:ascii="Comic Sans MS" w:hAnsi="Comic Sans MS"/>
          <w:sz w:val="32"/>
          <w:szCs w:val="32"/>
        </w:rPr>
        <w:tab/>
      </w:r>
      <w:r w:rsidRPr="00CE2CAF">
        <w:rPr>
          <w:rFonts w:ascii="Comic Sans MS" w:hAnsi="Comic Sans MS"/>
          <w:sz w:val="32"/>
          <w:szCs w:val="32"/>
        </w:rPr>
        <w:tab/>
        <w:t xml:space="preserve">c. </w:t>
      </w:r>
      <w:r w:rsidRPr="00CE2CAF">
        <w:rPr>
          <w:i/>
          <w:sz w:val="32"/>
          <w:szCs w:val="32"/>
        </w:rPr>
        <w:t>During the questioning Miranda confessed to the crime.  He stood trial and was convicted based on his confession. Miranda’s lawyers appealed saying that his 5</w:t>
      </w:r>
      <w:r w:rsidRPr="00CE2CAF">
        <w:rPr>
          <w:i/>
          <w:sz w:val="32"/>
          <w:szCs w:val="32"/>
          <w:vertAlign w:val="superscript"/>
        </w:rPr>
        <w:t>th</w:t>
      </w:r>
      <w:r w:rsidRPr="00CE2CAF">
        <w:rPr>
          <w:i/>
          <w:sz w:val="32"/>
          <w:szCs w:val="32"/>
        </w:rPr>
        <w:t xml:space="preserve"> Amendment protection against self-incrimination was violated.  The 5</w:t>
      </w:r>
      <w:r w:rsidRPr="00CE2CAF">
        <w:rPr>
          <w:i/>
          <w:sz w:val="32"/>
          <w:szCs w:val="32"/>
          <w:vertAlign w:val="superscript"/>
        </w:rPr>
        <w:t>th</w:t>
      </w:r>
      <w:r w:rsidRPr="00CE2CAF">
        <w:rPr>
          <w:i/>
          <w:sz w:val="32"/>
          <w:szCs w:val="32"/>
        </w:rPr>
        <w:t xml:space="preserve"> amendment states that “No person … shall be compelled in any criminal case to be a witness against himself.”</w:t>
      </w:r>
    </w:p>
    <w:p w:rsidR="00CE2CAF" w:rsidRPr="00CE2CAF" w:rsidRDefault="00CE2CAF" w:rsidP="00CE2CAF">
      <w:pPr>
        <w:rPr>
          <w:rFonts w:ascii="Comic Sans MS" w:hAnsi="Comic Sans MS"/>
          <w:b/>
          <w:sz w:val="32"/>
          <w:szCs w:val="32"/>
        </w:rPr>
      </w:pPr>
    </w:p>
    <w:p w:rsidR="00CE2CAF" w:rsidRPr="00CE2CAF" w:rsidRDefault="00CE2CAF" w:rsidP="00CE2CAF">
      <w:pPr>
        <w:rPr>
          <w:rFonts w:ascii="Comic Sans MS" w:hAnsi="Comic Sans MS"/>
          <w:b/>
          <w:sz w:val="32"/>
          <w:szCs w:val="32"/>
        </w:rPr>
      </w:pPr>
    </w:p>
    <w:p w:rsidR="00CE2CAF" w:rsidRPr="00CE2CAF" w:rsidRDefault="00CE2CAF" w:rsidP="00CE2CAF">
      <w:pPr>
        <w:rPr>
          <w:rFonts w:ascii="Comic Sans MS" w:hAnsi="Comic Sans MS"/>
          <w:sz w:val="32"/>
          <w:szCs w:val="32"/>
        </w:rPr>
      </w:pPr>
      <w:proofErr w:type="gramStart"/>
      <w:r w:rsidRPr="00CE2CAF">
        <w:rPr>
          <w:rFonts w:ascii="Comic Sans MS" w:hAnsi="Comic Sans MS"/>
          <w:b/>
          <w:sz w:val="32"/>
          <w:szCs w:val="32"/>
        </w:rPr>
        <w:t>(Legal Issue)</w:t>
      </w:r>
      <w:r w:rsidRPr="00CE2CAF">
        <w:rPr>
          <w:rFonts w:ascii="Comic Sans MS" w:hAnsi="Comic Sans MS"/>
          <w:sz w:val="32"/>
          <w:szCs w:val="32"/>
        </w:rPr>
        <w:tab/>
        <w:t>d.</w:t>
      </w:r>
      <w:proofErr w:type="gramEnd"/>
      <w:r w:rsidRPr="00CE2CAF">
        <w:rPr>
          <w:rFonts w:ascii="Comic Sans MS" w:hAnsi="Comic Sans MS"/>
          <w:sz w:val="32"/>
          <w:szCs w:val="32"/>
        </w:rPr>
        <w:t xml:space="preserve"> </w:t>
      </w:r>
      <w:r w:rsidRPr="00CE2CAF">
        <w:rPr>
          <w:i/>
          <w:sz w:val="32"/>
          <w:szCs w:val="32"/>
        </w:rPr>
        <w:t>Does the 5</w:t>
      </w:r>
      <w:r w:rsidRPr="00CE2CAF">
        <w:rPr>
          <w:i/>
          <w:sz w:val="32"/>
          <w:szCs w:val="32"/>
          <w:vertAlign w:val="superscript"/>
        </w:rPr>
        <w:t>th</w:t>
      </w:r>
      <w:r w:rsidRPr="00CE2CAF">
        <w:rPr>
          <w:i/>
          <w:sz w:val="32"/>
          <w:szCs w:val="32"/>
        </w:rPr>
        <w:t xml:space="preserve"> amendment require the police to inform a suspect of their right to remain silent and that anything they say can be held against them?  Can the police use evidence without the warning in court against a person?</w:t>
      </w:r>
    </w:p>
    <w:p w:rsidR="00CE2CAF" w:rsidRPr="004A401B" w:rsidRDefault="00CE2CAF" w:rsidP="00CE2CAF">
      <w:pPr>
        <w:rPr>
          <w:rFonts w:ascii="Comic Sans MS" w:hAnsi="Comic Sans MS"/>
          <w:sz w:val="44"/>
          <w:szCs w:val="44"/>
        </w:rPr>
      </w:pPr>
    </w:p>
    <w:p w:rsidR="00CE2CAF" w:rsidRPr="004A401B" w:rsidRDefault="00CE2CAF" w:rsidP="00CE2CAF">
      <w:pPr>
        <w:rPr>
          <w:rFonts w:ascii="Comic Sans MS" w:hAnsi="Comic Sans MS"/>
          <w:sz w:val="44"/>
          <w:szCs w:val="44"/>
        </w:rPr>
      </w:pPr>
    </w:p>
    <w:p w:rsidR="00CE2CAF" w:rsidRPr="004A401B" w:rsidRDefault="00CE2CAF" w:rsidP="00CE2CAF">
      <w:pPr>
        <w:rPr>
          <w:rFonts w:ascii="Comic Sans MS" w:hAnsi="Comic Sans MS"/>
          <w:sz w:val="44"/>
          <w:szCs w:val="44"/>
        </w:rPr>
      </w:pPr>
    </w:p>
    <w:p w:rsidR="00CE2CAF" w:rsidRPr="004A401B" w:rsidRDefault="00CE2CAF" w:rsidP="00CE2CAF">
      <w:pPr>
        <w:rPr>
          <w:rFonts w:ascii="Comic Sans MS" w:hAnsi="Comic Sans MS"/>
          <w:sz w:val="44"/>
          <w:szCs w:val="44"/>
        </w:rPr>
      </w:pPr>
      <w:r w:rsidRPr="004A401B">
        <w:rPr>
          <w:rFonts w:ascii="Comic Sans MS" w:hAnsi="Comic Sans MS"/>
          <w:sz w:val="44"/>
          <w:szCs w:val="44"/>
        </w:rPr>
        <w:lastRenderedPageBreak/>
        <w:tab/>
      </w:r>
      <w:r w:rsidRPr="00CE2CAF">
        <w:rPr>
          <w:rFonts w:ascii="Comic Sans MS" w:hAnsi="Comic Sans MS"/>
          <w:sz w:val="40"/>
          <w:szCs w:val="40"/>
        </w:rPr>
        <w:t>2. The court ruled…</w:t>
      </w:r>
      <w:r w:rsidRPr="004A401B">
        <w:rPr>
          <w:rFonts w:ascii="Comic Sans MS" w:hAnsi="Comic Sans MS"/>
          <w:sz w:val="44"/>
          <w:szCs w:val="44"/>
        </w:rPr>
        <w:t xml:space="preserve"> </w:t>
      </w:r>
      <w:r w:rsidRPr="00CE2CAF">
        <w:rPr>
          <w:rFonts w:ascii="Comic Sans MS" w:hAnsi="Comic Sans MS"/>
        </w:rPr>
        <w:t>(</w:t>
      </w:r>
      <w:proofErr w:type="gramStart"/>
      <w:r w:rsidRPr="00CE2CAF">
        <w:rPr>
          <w:rFonts w:ascii="Comic Sans MS" w:hAnsi="Comic Sans MS"/>
        </w:rPr>
        <w:t>explain</w:t>
      </w:r>
      <w:proofErr w:type="gramEnd"/>
      <w:r w:rsidRPr="00CE2CAF">
        <w:rPr>
          <w:rFonts w:ascii="Comic Sans MS" w:hAnsi="Comic Sans MS"/>
        </w:rPr>
        <w:t xml:space="preserve"> the Supreme Court’s Opinion)</w:t>
      </w:r>
      <w:r w:rsidRPr="00CE2CAF">
        <w:t xml:space="preserve"> each small letter is worth 3 points</w:t>
      </w:r>
    </w:p>
    <w:p w:rsidR="00CE2CAF" w:rsidRPr="004A401B" w:rsidRDefault="00CE2CAF" w:rsidP="00CE2CAF">
      <w:pPr>
        <w:rPr>
          <w:i/>
          <w:sz w:val="44"/>
          <w:szCs w:val="44"/>
        </w:rPr>
      </w:pPr>
      <w:r w:rsidRPr="004A401B">
        <w:rPr>
          <w:rFonts w:ascii="Comic Sans MS" w:hAnsi="Comic Sans MS"/>
          <w:sz w:val="44"/>
          <w:szCs w:val="44"/>
        </w:rPr>
        <w:tab/>
      </w:r>
      <w:r w:rsidRPr="004A401B">
        <w:rPr>
          <w:rFonts w:ascii="Comic Sans MS" w:hAnsi="Comic Sans MS"/>
          <w:sz w:val="44"/>
          <w:szCs w:val="44"/>
        </w:rPr>
        <w:tab/>
        <w:t>a.</w:t>
      </w:r>
      <w:r w:rsidRPr="004A401B">
        <w:rPr>
          <w:i/>
          <w:sz w:val="44"/>
          <w:szCs w:val="44"/>
        </w:rPr>
        <w:t xml:space="preserve"> </w:t>
      </w:r>
      <w:r w:rsidRPr="00CE2CAF">
        <w:rPr>
          <w:i/>
          <w:sz w:val="32"/>
          <w:szCs w:val="32"/>
        </w:rPr>
        <w:t>The court struck down Miranda’s conviction ruling that the police must inform a suspect in custody of their 5</w:t>
      </w:r>
      <w:r w:rsidRPr="00CE2CAF">
        <w:rPr>
          <w:i/>
          <w:sz w:val="32"/>
          <w:szCs w:val="32"/>
          <w:vertAlign w:val="superscript"/>
        </w:rPr>
        <w:t>th</w:t>
      </w:r>
      <w:r w:rsidRPr="00CE2CAF">
        <w:rPr>
          <w:i/>
          <w:sz w:val="32"/>
          <w:szCs w:val="32"/>
        </w:rPr>
        <w:t xml:space="preserve"> amendment right to remain silent and that anything said can be held against them in a court of law.  The suspect can ask for a lawyer at any time during questioning.  This warning must take place before any questioning takes place</w:t>
      </w:r>
      <w:r w:rsidRPr="004A401B">
        <w:rPr>
          <w:i/>
          <w:sz w:val="44"/>
          <w:szCs w:val="44"/>
        </w:rPr>
        <w:t>.</w:t>
      </w:r>
    </w:p>
    <w:p w:rsidR="00CE2CAF" w:rsidRPr="00CE2CAF" w:rsidRDefault="00CE2CAF" w:rsidP="00CE2CAF">
      <w:pPr>
        <w:rPr>
          <w:rFonts w:ascii="Comic Sans MS" w:hAnsi="Comic Sans MS"/>
          <w:sz w:val="32"/>
          <w:szCs w:val="32"/>
        </w:rPr>
      </w:pPr>
      <w:r w:rsidRPr="004A401B">
        <w:rPr>
          <w:rFonts w:ascii="Comic Sans MS" w:hAnsi="Comic Sans MS"/>
          <w:sz w:val="44"/>
          <w:szCs w:val="44"/>
        </w:rPr>
        <w:tab/>
      </w:r>
      <w:r w:rsidRPr="004A401B">
        <w:rPr>
          <w:rFonts w:ascii="Comic Sans MS" w:hAnsi="Comic Sans MS"/>
          <w:sz w:val="44"/>
          <w:szCs w:val="44"/>
        </w:rPr>
        <w:tab/>
        <w:t xml:space="preserve">b. </w:t>
      </w:r>
      <w:r w:rsidRPr="00CE2CAF">
        <w:rPr>
          <w:i/>
          <w:sz w:val="32"/>
          <w:szCs w:val="32"/>
        </w:rPr>
        <w:t>The court ruled that if a suspect would like to remain silent or asked for a lawyer all questioning must be stopped until a lawyer is brought in or if the suspect waives their 5</w:t>
      </w:r>
      <w:r w:rsidRPr="00CE2CAF">
        <w:rPr>
          <w:i/>
          <w:sz w:val="32"/>
          <w:szCs w:val="32"/>
          <w:vertAlign w:val="superscript"/>
        </w:rPr>
        <w:t>th</w:t>
      </w:r>
      <w:r w:rsidRPr="00CE2CAF">
        <w:rPr>
          <w:i/>
          <w:sz w:val="32"/>
          <w:szCs w:val="32"/>
        </w:rPr>
        <w:t xml:space="preserve"> amendment rights.  The government can NOT use any information it gains in the violation of this rule in court.</w:t>
      </w:r>
    </w:p>
    <w:p w:rsidR="00CE2CAF" w:rsidRPr="004A401B" w:rsidRDefault="00CE2CAF" w:rsidP="00CE2CAF">
      <w:pPr>
        <w:rPr>
          <w:rFonts w:ascii="Comic Sans MS" w:hAnsi="Comic Sans MS"/>
          <w:sz w:val="44"/>
          <w:szCs w:val="44"/>
        </w:rPr>
      </w:pPr>
      <w:r w:rsidRPr="004A401B">
        <w:rPr>
          <w:rFonts w:ascii="Comic Sans MS" w:hAnsi="Comic Sans MS"/>
          <w:sz w:val="44"/>
          <w:szCs w:val="44"/>
        </w:rPr>
        <w:tab/>
        <w:t>3</w:t>
      </w:r>
      <w:r w:rsidRPr="00CE2CAF">
        <w:rPr>
          <w:rFonts w:ascii="Comic Sans MS" w:hAnsi="Comic Sans MS"/>
          <w:sz w:val="40"/>
          <w:szCs w:val="40"/>
        </w:rPr>
        <w:t xml:space="preserve">. Effects of the case </w:t>
      </w:r>
      <w:r w:rsidRPr="00CE2CAF">
        <w:rPr>
          <w:rFonts w:ascii="Comic Sans MS" w:hAnsi="Comic Sans MS"/>
        </w:rPr>
        <w:t>(Explain the effects of the ruling on the country)</w:t>
      </w:r>
      <w:r w:rsidRPr="00CE2CAF">
        <w:t xml:space="preserve"> each small letter is worth 3 points</w:t>
      </w:r>
    </w:p>
    <w:p w:rsidR="00CE2CAF" w:rsidRPr="00CE2CAF" w:rsidRDefault="00CE2CAF" w:rsidP="00CE2CAF">
      <w:pPr>
        <w:rPr>
          <w:rFonts w:ascii="Comic Sans MS" w:hAnsi="Comic Sans MS"/>
          <w:i/>
          <w:sz w:val="32"/>
          <w:szCs w:val="32"/>
        </w:rPr>
      </w:pPr>
      <w:r w:rsidRPr="004A401B">
        <w:rPr>
          <w:rFonts w:ascii="Comic Sans MS" w:hAnsi="Comic Sans MS"/>
          <w:sz w:val="44"/>
          <w:szCs w:val="44"/>
        </w:rPr>
        <w:tab/>
      </w:r>
      <w:r w:rsidRPr="004A401B">
        <w:rPr>
          <w:rFonts w:ascii="Comic Sans MS" w:hAnsi="Comic Sans MS"/>
          <w:sz w:val="44"/>
          <w:szCs w:val="44"/>
        </w:rPr>
        <w:tab/>
        <w:t xml:space="preserve">a. </w:t>
      </w:r>
      <w:r w:rsidRPr="00CE2CAF">
        <w:rPr>
          <w:i/>
          <w:sz w:val="32"/>
          <w:szCs w:val="32"/>
        </w:rPr>
        <w:t>Since the Miranda decision Police are required to carry a card containing the “Miranda Rights” and must read it to a suspect upon their arrest.  Police do NOT need to read a suspect their rights if they have not been arrested.  When a suspect is being questioned and asks to leave or for a lawyer to be present the police must release the person or wait for an attorney.</w:t>
      </w:r>
    </w:p>
    <w:p w:rsidR="00CE2CAF" w:rsidRPr="004A401B" w:rsidRDefault="00CE2CAF" w:rsidP="00CE2CAF">
      <w:pPr>
        <w:rPr>
          <w:i/>
          <w:sz w:val="44"/>
          <w:szCs w:val="44"/>
        </w:rPr>
      </w:pPr>
      <w:r w:rsidRPr="004A401B">
        <w:rPr>
          <w:rFonts w:ascii="Comic Sans MS" w:hAnsi="Comic Sans MS"/>
          <w:sz w:val="44"/>
          <w:szCs w:val="44"/>
        </w:rPr>
        <w:tab/>
      </w:r>
      <w:r w:rsidRPr="004A401B">
        <w:rPr>
          <w:rFonts w:ascii="Comic Sans MS" w:hAnsi="Comic Sans MS"/>
          <w:sz w:val="44"/>
          <w:szCs w:val="44"/>
        </w:rPr>
        <w:tab/>
        <w:t xml:space="preserve">b. </w:t>
      </w:r>
      <w:r w:rsidRPr="00CE2CAF">
        <w:rPr>
          <w:i/>
          <w:sz w:val="32"/>
          <w:szCs w:val="32"/>
        </w:rPr>
        <w:t>Some people argue the Miranda Decision limits the police too much and hurts the society’s interest at the expense of accused rights.  In later Court cases the Supreme Court has upheld the Miranda Decision and law enforcement must read a person their rights or run the risk of an overturned conviction or not being allowed to use evidence in court.</w:t>
      </w:r>
    </w:p>
    <w:p w:rsidR="00CE2CAF" w:rsidRPr="004A401B" w:rsidRDefault="00CE2CAF" w:rsidP="00CE2CAF">
      <w:pPr>
        <w:rPr>
          <w:rFonts w:ascii="Comic Sans MS" w:hAnsi="Comic Sans MS"/>
          <w:sz w:val="44"/>
          <w:szCs w:val="44"/>
        </w:rPr>
      </w:pPr>
      <w:r w:rsidRPr="004A401B">
        <w:rPr>
          <w:rFonts w:ascii="Comic Sans MS" w:hAnsi="Comic Sans MS"/>
          <w:sz w:val="44"/>
          <w:szCs w:val="44"/>
        </w:rPr>
        <w:tab/>
        <w:t xml:space="preserve">4.  </w:t>
      </w:r>
      <w:r w:rsidRPr="00CE2CAF">
        <w:rPr>
          <w:rFonts w:ascii="Comic Sans MS" w:hAnsi="Comic Sans MS"/>
          <w:sz w:val="40"/>
          <w:szCs w:val="40"/>
        </w:rPr>
        <w:t xml:space="preserve">I agree/disagree with the decision of the court. </w:t>
      </w:r>
      <w:r w:rsidRPr="00CE2CAF">
        <w:rPr>
          <w:rFonts w:ascii="Comic Sans MS" w:hAnsi="Comic Sans MS"/>
        </w:rPr>
        <w:t>(</w:t>
      </w:r>
      <w:proofErr w:type="gramStart"/>
      <w:r w:rsidRPr="00CE2CAF">
        <w:rPr>
          <w:rFonts w:ascii="Comic Sans MS" w:hAnsi="Comic Sans MS"/>
        </w:rPr>
        <w:t>take</w:t>
      </w:r>
      <w:proofErr w:type="gramEnd"/>
      <w:r w:rsidRPr="00CE2CAF">
        <w:rPr>
          <w:rFonts w:ascii="Comic Sans MS" w:hAnsi="Comic Sans MS"/>
        </w:rPr>
        <w:t xml:space="preserve"> a position and explain </w:t>
      </w:r>
      <w:proofErr w:type="spellStart"/>
      <w:r w:rsidRPr="00CE2CAF">
        <w:rPr>
          <w:rFonts w:ascii="Comic Sans MS" w:hAnsi="Comic Sans MS"/>
        </w:rPr>
        <w:t>you</w:t>
      </w:r>
      <w:proofErr w:type="spellEnd"/>
      <w:r w:rsidRPr="00CE2CAF">
        <w:rPr>
          <w:rFonts w:ascii="Comic Sans MS" w:hAnsi="Comic Sans MS"/>
        </w:rPr>
        <w:t xml:space="preserve"> opinion on the </w:t>
      </w:r>
      <w:proofErr w:type="spellStart"/>
      <w:r w:rsidRPr="00CE2CAF">
        <w:rPr>
          <w:rFonts w:ascii="Comic Sans MS" w:hAnsi="Comic Sans MS"/>
        </w:rPr>
        <w:t>courts</w:t>
      </w:r>
      <w:proofErr w:type="spellEnd"/>
      <w:r w:rsidRPr="00CE2CAF">
        <w:rPr>
          <w:rFonts w:ascii="Comic Sans MS" w:hAnsi="Comic Sans MS"/>
        </w:rPr>
        <w:t xml:space="preserve"> ruling) </w:t>
      </w:r>
      <w:r w:rsidRPr="00CE2CAF">
        <w:t>each small letter is worth 3 points</w:t>
      </w:r>
    </w:p>
    <w:p w:rsidR="00CE2CAF" w:rsidRPr="004A401B" w:rsidRDefault="00CE2CAF" w:rsidP="00CE2CAF">
      <w:pPr>
        <w:ind w:left="720" w:firstLine="720"/>
        <w:rPr>
          <w:rFonts w:ascii="Comic Sans MS" w:hAnsi="Comic Sans MS"/>
          <w:sz w:val="44"/>
          <w:szCs w:val="44"/>
        </w:rPr>
      </w:pPr>
      <w:proofErr w:type="gramStart"/>
      <w:r w:rsidRPr="004A401B">
        <w:rPr>
          <w:rFonts w:ascii="Comic Sans MS" w:hAnsi="Comic Sans MS"/>
          <w:sz w:val="44"/>
          <w:szCs w:val="44"/>
        </w:rPr>
        <w:t>a</w:t>
      </w:r>
      <w:proofErr w:type="gramEnd"/>
      <w:r w:rsidRPr="004A401B">
        <w:rPr>
          <w:rFonts w:ascii="Comic Sans MS" w:hAnsi="Comic Sans MS"/>
          <w:sz w:val="44"/>
          <w:szCs w:val="44"/>
        </w:rPr>
        <w:t xml:space="preserve">. </w:t>
      </w:r>
    </w:p>
    <w:p w:rsidR="00CE2CAF" w:rsidRPr="004A401B" w:rsidRDefault="00CE2CAF" w:rsidP="00CE2CAF">
      <w:pPr>
        <w:ind w:left="720" w:firstLine="720"/>
        <w:rPr>
          <w:rFonts w:ascii="Comic Sans MS" w:hAnsi="Comic Sans MS"/>
          <w:sz w:val="44"/>
          <w:szCs w:val="44"/>
        </w:rPr>
      </w:pPr>
    </w:p>
    <w:p w:rsidR="00CE2CAF" w:rsidRPr="004A401B" w:rsidRDefault="00CE2CAF" w:rsidP="00CE2CAF">
      <w:pPr>
        <w:ind w:left="720" w:firstLine="720"/>
        <w:rPr>
          <w:rFonts w:ascii="Comic Sans MS" w:hAnsi="Comic Sans MS"/>
          <w:sz w:val="44"/>
          <w:szCs w:val="44"/>
        </w:rPr>
      </w:pPr>
      <w:proofErr w:type="gramStart"/>
      <w:r w:rsidRPr="004A401B">
        <w:rPr>
          <w:rFonts w:ascii="Comic Sans MS" w:hAnsi="Comic Sans MS"/>
          <w:sz w:val="44"/>
          <w:szCs w:val="44"/>
        </w:rPr>
        <w:t>b</w:t>
      </w:r>
      <w:proofErr w:type="gramEnd"/>
      <w:r w:rsidRPr="004A401B">
        <w:rPr>
          <w:rFonts w:ascii="Comic Sans MS" w:hAnsi="Comic Sans MS"/>
          <w:sz w:val="44"/>
          <w:szCs w:val="44"/>
        </w:rPr>
        <w:t xml:space="preserve">. </w:t>
      </w:r>
    </w:p>
    <w:p w:rsidR="00CE2CAF" w:rsidRPr="004A401B" w:rsidRDefault="00CE2CAF" w:rsidP="00CE2CAF">
      <w:pPr>
        <w:rPr>
          <w:rFonts w:ascii="Comic Sans MS" w:hAnsi="Comic Sans MS"/>
          <w:sz w:val="44"/>
          <w:szCs w:val="44"/>
        </w:rPr>
      </w:pPr>
    </w:p>
    <w:p w:rsidR="00CE2CAF" w:rsidRDefault="00CE2CAF" w:rsidP="00CE2CAF">
      <w:pPr>
        <w:jc w:val="right"/>
        <w:rPr>
          <w:rFonts w:ascii="Comic Sans MS" w:hAnsi="Comic Sans MS"/>
          <w:sz w:val="44"/>
          <w:szCs w:val="44"/>
        </w:rPr>
      </w:pPr>
    </w:p>
    <w:p w:rsidR="00CE2CAF" w:rsidRPr="004A401B" w:rsidRDefault="00CE2CAF" w:rsidP="00CE2CAF">
      <w:pPr>
        <w:jc w:val="right"/>
        <w:rPr>
          <w:rFonts w:ascii="Comic Sans MS" w:hAnsi="Comic Sans MS"/>
          <w:sz w:val="44"/>
          <w:szCs w:val="44"/>
        </w:rPr>
      </w:pPr>
      <w:r w:rsidRPr="004A401B">
        <w:rPr>
          <w:rFonts w:ascii="Comic Sans MS" w:hAnsi="Comic Sans MS"/>
          <w:sz w:val="44"/>
          <w:szCs w:val="44"/>
        </w:rPr>
        <w:t>Total points ______/ 32 points</w:t>
      </w:r>
    </w:p>
    <w:sectPr w:rsidR="00CE2CAF" w:rsidRPr="004A401B" w:rsidSect="00CE2CAF">
      <w:pgSz w:w="12240" w:h="15840"/>
      <w:pgMar w:top="576" w:right="720"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drawingGridHorizontalSpacing w:val="120"/>
  <w:displayHorizontalDrawingGridEvery w:val="2"/>
  <w:characterSpacingControl w:val="doNotCompress"/>
  <w:compat/>
  <w:rsids>
    <w:rsidRoot w:val="00CE2CAF"/>
    <w:rsid w:val="004958B0"/>
    <w:rsid w:val="00672AEA"/>
    <w:rsid w:val="008B3F21"/>
    <w:rsid w:val="00CE2CAF"/>
    <w:rsid w:val="00F40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C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458</Words>
  <Characters>2616</Characters>
  <Application>Microsoft Office Word</Application>
  <DocSecurity>0</DocSecurity>
  <Lines>21</Lines>
  <Paragraphs>6</Paragraphs>
  <ScaleCrop>false</ScaleCrop>
  <Company>Merrill Area Public Schools</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tom.tourtillott</dc:creator>
  <cp:keywords/>
  <dc:description/>
  <cp:lastModifiedBy>tom.tourtillott</cp:lastModifiedBy>
  <cp:revision>1</cp:revision>
  <dcterms:created xsi:type="dcterms:W3CDTF">2012-02-02T21:59:00Z</dcterms:created>
  <dcterms:modified xsi:type="dcterms:W3CDTF">2012-02-02T22:06:00Z</dcterms:modified>
</cp:coreProperties>
</file>